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12.11.2012 N 900н</w:t>
              <w:br/>
              <w:t xml:space="preserve">(ред. от 21.02.2020)</w:t>
              <w:br/>
              <w:t xml:space="preserve">"Об утверждении Порядка оказания медицинской помощи взрослому населению по профилю "ревматология"</w:t>
              <w:br/>
              <w:t xml:space="preserve">(Зарегистрировано в Минюсте России 25.12.2012 N 26373)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22.08.2023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декабря 2012 г. N 26373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ноября 2012 г. N 900н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ВЗРОСЛОМУ НАСЕЛЕНИЮ</w:t>
      </w:r>
    </w:p>
    <w:p>
      <w:pPr>
        <w:pStyle w:val="2"/>
        <w:jc w:val="center"/>
      </w:pPr>
      <w:r>
        <w:rPr>
          <w:sz w:val="20"/>
        </w:rPr>
        <w:t xml:space="preserve">ПО ПРОФИЛЮ "РЕВМАТОЛОГИЯ"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8" w:tooltip="Федеральный закон от 21.11.2011 N 323-ФЗ (ред. от 24.07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статьей 37</w:t>
        </w:r>
      </w:hyperlink>
      <w:r>
        <w:rPr>
          <w:sz w:val="20"/>
        </w:rPr>
        <w:t xml:space="preserve"> Федерального закона от 21 ноября 2011 г. N 323-ФЗ "Об охране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1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оказания медицинской помощи взрослому населению по профилю "ревматология".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здравсоцразвития РФ от 04.05.2010 N 315н &quot;Об утверждении Порядка оказания медицинской помощи больным с ревматическими болезнями&quot; (Зарегистрировано в Минюсте РФ 13.05.2010 N 1718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4 мая 2010 г. N 315н "Об утверждении Порядка оказания медицинской помощи больным с ревматическими болезнями" (зарегистрирован Министерством юстиции Российской Федерации 13 мая 2010 г., регистрационный N 17189).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В.И.СКВОРЦОВА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900н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ОКАЗАНИЯ МЕДИЦИНСКОЙ ПОМОЩИ ВЗРОСЛОМУ НАСЕЛЕНИЮ</w:t>
      </w:r>
    </w:p>
    <w:p>
      <w:pPr>
        <w:pStyle w:val="2"/>
        <w:jc w:val="center"/>
      </w:pPr>
      <w:r>
        <w:rPr>
          <w:sz w:val="20"/>
        </w:rPr>
        <w:t xml:space="preserve">ПО ПРОФИЛЮ "РЕВМАТОЛОГИЯ"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правила оказания медицинской помощи взрослому населению по профилю "ревматология" в медицинских организациях.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Медицинская помощь взрослому населению по профилю "ревматология" (далее - медицинская помощь) оказывается в виде: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первичной медико-санитарной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специализированной, в том числе высокотехнологичной,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Медицинская помощь может оказываться в следующих условиях: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амбулаторно (в условиях, не предусматривающих круглосуточное медицинское наблюдение и лечение);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стационарно (в условиях, обеспечивающих круглосуточное медицинское наблюдение и лечение).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Первичная медико-санитарная помощь предусматривает мероприятия по профилактике, диагностике, лечению ревматических заболеваний и состояний, медицинской реабилитации, формированию здорового образа жизни и санитарно-гигиеническому просвещению.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Первичная медико-санитарная помощь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врачебную медико-санитарную помощь;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первичную специализированную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медико-санитарная помощь оказывается в амбулаторных условиях.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врачебная медико-санитарная помощь оказывается врачом-терапевтом участковым, врачом общей практики (семейным врачом) больным: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остеоартрозом мелких и средних суставов, а также остеоартрозом крупных суставов без синовита, не нуждающимся в эндопротезировании, - после консультации врача-ревматолога;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воспалительными заболеваниями суставов и позвоночника и системными заболеваниями соединительной ткани вне обострения - по рекомендации врача-ревматолога;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метаболическими заболеваниями суставов (подагра, псевдоподагра, охроноз и другие) - по рекомендации врача-ревматолога;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хроническими ревматическими заболеваниями сердца (пороки) без признаков воспалительной активности;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первичным остеопорозом (постменопаузальный и сенильный) - по рекомендации врача-ревматолога или другого врача-специалиста.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медицинских показаний к оказанию медицинской помощи больным с ревматическими заболеваниями (подозрении, выявлении или обострении ревматических заболеваний), не требующей ее оказания в стационарных условиях, врач-терапевт участковый, врач общей практики (семейный врач) направляет больного в кабинет врача-ревматолога медицинской организации для оказания первичной специализированной медико-санитарной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Первичная специализированная медико-санитарная помощь оказывается врачом-ревматологом.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направлении больного к врачу-ревматологу врачами-терапевтами участковыми, врачами общей практики (семейными врачами) и врачами других специальностей предоставляется выписка из медицинской документации больного, которая должна содержать диагноз заболевания (состояния), сведения о состоянии здоровья больного, проведенных диагностике и лечении с приложением результатов лабораторных, инструментальных и других видов исследований.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невозможности оказания медицинской помощи больному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Специализированная, в том числе высокотехнологичная, медицинская помощь оказывается врачами-ревматологами в медицинских организациях и их структурных подразделениях.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наличии медицинских показаний оказание медицинской помощи проводится с привлечением врачей-специалистов по специальностям, предусмотренным </w:t>
      </w:r>
      <w:hyperlink w:history="0" r:id="rId11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 ------------ Утратил силу или отменен {КонсультантПлюс}">
        <w:r>
          <w:rPr>
            <w:sz w:val="20"/>
            <w:color w:val="0000ff"/>
          </w:rPr>
          <w:t xml:space="preserve">Номенклатурой</w:t>
        </w:r>
      </w:hyperlink>
      <w:r>
        <w:rPr>
          <w:sz w:val="20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наличии медицинских показаний к проведению терапии генно-инженерными биологическими препаратами больные направляются в кабинеты терапии генно-инженерными биологическими препаратами.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w:history="0" r:id="rId12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w:history="0" r:id="rId13" w:tooltip="Приказ Минздравсоцразвития России от 05.10.2005 N 617 (ред. от 04.08.2022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w:history="0" r:id="rId14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 ------------ Утратил силу или отменен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Больные с ревматическими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Медицинские организации, оказывающие медицинскую помощь больным по профилю "ревматология", осуществляют свою деятельность в соответствии с </w:t>
      </w:r>
      <w:hyperlink w:history="0" w:anchor="P80" w:tooltip="ПРАВИЛА ОРГАНИЗАЦИИ ДЕЯТЕЛЬНОСТИ КАБИНЕТА ВРАЧА-РЕВМАТОЛОГА">
        <w:r>
          <w:rPr>
            <w:sz w:val="20"/>
            <w:color w:val="0000ff"/>
          </w:rPr>
          <w:t xml:space="preserve">приложениями N 1</w:t>
        </w:r>
      </w:hyperlink>
      <w:r>
        <w:rPr>
          <w:sz w:val="20"/>
        </w:rPr>
        <w:t xml:space="preserve"> - </w:t>
      </w:r>
      <w:hyperlink w:history="0" w:anchor="P665" w:tooltip="СТАНДАРТ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"ревматология",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900н</w:t>
      </w:r>
    </w:p>
    <w:p>
      <w:pPr>
        <w:pStyle w:val="0"/>
        <w:jc w:val="center"/>
      </w:pPr>
      <w:r>
        <w:rPr>
          <w:sz w:val="20"/>
        </w:rPr>
      </w:r>
    </w:p>
    <w:bookmarkStart w:id="80" w:name="P80"/>
    <w:bookmarkEnd w:id="80"/>
    <w:p>
      <w:pPr>
        <w:pStyle w:val="2"/>
        <w:jc w:val="center"/>
      </w:pPr>
      <w:r>
        <w:rPr>
          <w:sz w:val="20"/>
        </w:rPr>
        <w:t xml:space="preserve">ПРАВИЛА ОРГАНИЗАЦИИ ДЕЯТЕЛЬНОСТИ КАБИНЕТА ВРАЧА-РЕВМАТОЛОГА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врача-ревматолога (далее - Кабинет), который является структурным подразделением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для осуществления консультативной, диагностической и лечебной помощи по профилю "ревматология".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должность врача-ревматолога Кабинета назначается специалист, соответствующий требованиям, предъявляемым Квалификационными </w:t>
      </w:r>
      <w:hyperlink w:history="0" r:id="rId1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регистрационных N 23879), по специальности "ревматология".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 определяются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history="0" w:anchor="P114" w:tooltip="РЕКОМЕНДУЕМЫЕ ШТАТНЫЕ НОРМАТИВЫ КАБИНЕТА ВРАЧА-РЕВМАТОЛОГА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Кабинете рекомендуется предусматривать помещение для осмотра пациентов и помещение для медицинских манипуляций.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Оснащение Кабинета осуществляется в соответствии со стандартом оснащения, предусмотренным </w:t>
      </w:r>
      <w:hyperlink w:history="0" w:anchor="P148" w:tooltip="СТАНДАРТ ОСНАЩЕНИЯ КАБИНЕТА ВРАЧА-РЕВМАТОЛОГА">
        <w:r>
          <w:rPr>
            <w:sz w:val="20"/>
            <w:color w:val="0000ff"/>
          </w:rPr>
          <w:t xml:space="preserve">приложением N 3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Основными функциями Кабинета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консультативно-диагностическая и лечебная помощь больным с ревматическими заболеваниями и высоким риском их развития;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больных с ревматическими заболеваниями для оказания медицинской помощи в стационарных условиях;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диспансерное наблюдение больных с ревматическими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диагностических и лечебных внутрисуставных и околосуставных манипуляций;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больных с ревматическими заболеваниями на медико-социальную экспертизу;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организационно-методическая помощь и участие врача-ревматолога в диспансеризации больных с ревматическими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проведение санитарно-просветительных мероприятий;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организации и работе школ для больных с ревматическими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в практику новых методов профилактики, диагностики, лечения и реабилитации больных с ревматическими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"ревматология",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900н</w:t>
      </w:r>
    </w:p>
    <w:p>
      <w:pPr>
        <w:pStyle w:val="0"/>
        <w:jc w:val="center"/>
      </w:pPr>
      <w:r>
        <w:rPr>
          <w:sz w:val="20"/>
        </w:rPr>
      </w:r>
    </w:p>
    <w:bookmarkStart w:id="114" w:name="P114"/>
    <w:bookmarkEnd w:id="114"/>
    <w:p>
      <w:pPr>
        <w:pStyle w:val="2"/>
        <w:jc w:val="center"/>
      </w:pPr>
      <w:r>
        <w:rPr>
          <w:sz w:val="20"/>
        </w:rPr>
        <w:t xml:space="preserve">РЕКОМЕНДУЕМЫЕ ШТАТНЫЕ НОРМАТИВЫ КАБИНЕТА ВРАЧА-РЕВМАТОЛОГА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155"/>
        <w:gridCol w:w="5115"/>
        <w:gridCol w:w="5940"/>
      </w:tblGrid>
      <w:tr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1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должностей</w:t>
            </w:r>
          </w:p>
        </w:tc>
        <w:tc>
          <w:tcPr>
            <w:tcW w:w="59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115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Врач-ревматолог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1 на 50 000 прикрепленного населения</w:t>
            </w:r>
          </w:p>
        </w:tc>
      </w:tr>
      <w:tr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11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1 на 1 врача-ревматолога</w:t>
            </w:r>
          </w:p>
        </w:tc>
      </w:tr>
      <w:tr>
        <w:tc>
          <w:tcPr>
            <w:tcW w:w="11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11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5940" w:type="dxa"/>
          </w:tcPr>
          <w:p>
            <w:pPr>
              <w:pStyle w:val="0"/>
            </w:pPr>
            <w:r>
              <w:rPr>
                <w:sz w:val="20"/>
              </w:rPr>
              <w:t xml:space="preserve">0,25 на кабинет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Рекомендуемые штатные нормативы кабинета врача-ревматолога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районов с низкой плотностью населения и ограниченной транспортной доступностью медицинских организаций количество должностей врача-ревматолога кабинета врача-ревматолога устанавливается исходя из меньшей численности взрослого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w:history="0" r:id="rId18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{КонсультантПлюс}">
        <w:r>
          <w:rPr>
            <w:sz w:val="20"/>
            <w:color w:val="0000ff"/>
          </w:rPr>
          <w:t xml:space="preserve">распоряжению</w:t>
        </w:r>
      </w:hyperlink>
      <w:r>
        <w:rPr>
          <w:sz w:val="20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врача-ревматолога устанавливается вне зависимости от численности прикрепленного населения.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"ревматология",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900н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8" w:name="P148"/>
    <w:bookmarkEnd w:id="148"/>
    <w:p>
      <w:pPr>
        <w:pStyle w:val="2"/>
        <w:jc w:val="center"/>
      </w:pPr>
      <w:r>
        <w:rPr>
          <w:sz w:val="20"/>
        </w:rPr>
        <w:t xml:space="preserve">СТАНДАРТ ОСНАЩЕНИЯ КАБИНЕТА ВРАЧА-РЕВМАТОЛОГА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0"/>
        <w:gridCol w:w="8250"/>
        <w:gridCol w:w="2970"/>
      </w:tblGrid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82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шт.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Стол рабочий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Кресло рабочее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Стул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Кушетка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хранения лекарственных средств и медицинских изделий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Холодильник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Ростомер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Настольная лампа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для измерения артериального давления с манжетой для детей до года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хранения медицинских документов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Сантиметровая лента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tcW w:w="99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2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97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&lt;1&gt;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2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12 в ред. </w:t>
            </w:r>
            <w:hyperlink w:history="0" r:id="rId20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Ширма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Весы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Стетофонендоскоп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Негатоскоп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Медицинский термометр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Шпатель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Емкости для сбора бытовых и медицинских отходов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Виды и количество медицинских изделий определяются в соответствии с санитарно-эпидемиологическими правилами и нормативами </w:t>
      </w:r>
      <w:hyperlink w:history="0" r:id="rId21" w:tooltip="Постановление Главного государственного санитарного врача РФ от 18.05.2010 N 58 (ред. от 10.06.2016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идемиологические правила и нормативы...&quot;) (Зарегистрировано в Минюсте России 09.08.2010 N 18094) ------------ Утратил силу или отменен {КонсультантПлюс}">
        <w:r>
          <w:rPr>
            <w:sz w:val="20"/>
            <w:color w:val="0000ff"/>
          </w:rPr>
          <w:t xml:space="preserve">СанПиН 2.1.3.2630-10</w:t>
        </w:r>
      </w:hyperlink>
      <w:r>
        <w:rPr>
          <w:sz w:val="20"/>
        </w:rP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2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21.02.2020 N 114н)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"ревматология",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900н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РЕВМАТОЛОГИЧЕСКОГО ОТДЕЛЕНИЯ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организации деятельности ревматологического отделения медицинской организации, оказывающей медицинскую помощь по профилю "ревматология" (далее - медицинская помощь).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Ревматологическое отделение (далее - Отделение) создается как структурное подразделение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должности заведующего Отделением и врача-ревматолога назначаются специалисты, соответствующие требованиям, предъявляемым Квалификационными </w:t>
      </w:r>
      <w:hyperlink w:history="0" r:id="rId2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"ревматология".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Структура и штатная численность Отделения устанавливаются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history="0" w:anchor="P267" w:tooltip="РЕКОМЕНДУЕМЫЕ ШТАТНЫЕ НОРМАТИВЫ">
        <w:r>
          <w:rPr>
            <w:sz w:val="20"/>
            <w:color w:val="0000ff"/>
          </w:rPr>
          <w:t xml:space="preserve">приложением N 5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Оснащение Отделения осуществляется в соответствии со стандартом оснащения, предусмотренным </w:t>
      </w:r>
      <w:hyperlink w:history="0" w:anchor="P316" w:tooltip="СТАНДАРТ ОСНАЩЕНИЯ РЕВМАТОЛОГИЧЕСКОГО ОТДЕЛЕНИЯ">
        <w:r>
          <w:rPr>
            <w:sz w:val="20"/>
            <w:color w:val="0000ff"/>
          </w:rPr>
          <w:t xml:space="preserve">приложением N 6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Отделении рекомендуется предусматривать процедурный кабинет для проведения внутрисуставных манипуляций.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Отделение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диагностической, лечебной и профилактической помощи больным с ревматическими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консультативной помощи врачам других подразделений медицинской организации по вопросам профилактики, диагностики и лечения больных с ревматическими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внедрение мероприятий, направленных на повышение качества лечебно-диагностической работы и снижение летальности от ревматических болезней;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и проведение мероприятий по улучшению и внедрению новых методов диагностики, лечения, диспансеризации и профилактики ревматических заболеваний, а также медицинской реабилитации больных;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и ведение обучающих программ для больных с целью профилактики ревматических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санитарно-гигиенического обучения больных и их родственников;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"ревматология",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900н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67" w:name="P267"/>
    <w:bookmarkEnd w:id="267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РЕВМАТОЛОГИЧЕСКОГО ОТДЕЛЕНИЯ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0"/>
        <w:gridCol w:w="5775"/>
        <w:gridCol w:w="5445"/>
      </w:tblGrid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7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должностей</w:t>
            </w:r>
          </w:p>
        </w:tc>
        <w:tc>
          <w:tcPr>
            <w:tcW w:w="544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Заведующий отделением - врач-ревматолог</w:t>
            </w:r>
          </w:p>
        </w:tc>
        <w:tc>
          <w:tcPr>
            <w:tcW w:w="5445" w:type="dxa"/>
          </w:tcPr>
          <w:p>
            <w:pPr>
              <w:pStyle w:val="0"/>
            </w:pPr>
            <w:r>
              <w:rPr>
                <w:sz w:val="20"/>
              </w:rPr>
              <w:t xml:space="preserve">1 на 30 коек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Врач-ревматолог</w:t>
            </w:r>
          </w:p>
        </w:tc>
        <w:tc>
          <w:tcPr>
            <w:tcW w:w="5445" w:type="dxa"/>
          </w:tcPr>
          <w:p>
            <w:pPr>
              <w:pStyle w:val="0"/>
            </w:pPr>
            <w:r>
              <w:rPr>
                <w:sz w:val="20"/>
              </w:rPr>
              <w:t xml:space="preserve">1 на 15 коек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палатная</w:t>
            </w:r>
          </w:p>
        </w:tc>
        <w:tc>
          <w:tcPr>
            <w:tcW w:w="5445" w:type="dxa"/>
          </w:tcPr>
          <w:p>
            <w:pPr>
              <w:pStyle w:val="0"/>
            </w:pPr>
            <w:r>
              <w:rPr>
                <w:sz w:val="20"/>
              </w:rPr>
              <w:t xml:space="preserve">4,75 на 15 коек (для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круглосуточной работы)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процедурного кабинета</w:t>
            </w:r>
          </w:p>
        </w:tc>
        <w:tc>
          <w:tcPr>
            <w:tcW w:w="5445" w:type="dxa"/>
          </w:tcPr>
          <w:p>
            <w:pPr>
              <w:pStyle w:val="0"/>
            </w:pPr>
            <w:r>
              <w:rPr>
                <w:sz w:val="20"/>
              </w:rPr>
              <w:t xml:space="preserve">1 на 30 коек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Старшая медицинская сестра</w:t>
            </w:r>
          </w:p>
        </w:tc>
        <w:tc>
          <w:tcPr>
            <w:tcW w:w="5445" w:type="dxa"/>
          </w:tcPr>
          <w:p>
            <w:pPr>
              <w:pStyle w:val="0"/>
            </w:pPr>
            <w:r>
              <w:rPr>
                <w:sz w:val="20"/>
              </w:rPr>
              <w:t xml:space="preserve">1 на отделение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Младшая медицинская сестра по уходу за больными</w:t>
            </w:r>
          </w:p>
        </w:tc>
        <w:tc>
          <w:tcPr>
            <w:tcW w:w="5445" w:type="dxa"/>
          </w:tcPr>
          <w:p>
            <w:pPr>
              <w:pStyle w:val="0"/>
            </w:pPr>
            <w:r>
              <w:rPr>
                <w:sz w:val="20"/>
              </w:rPr>
              <w:t xml:space="preserve">4,75 на 15 коек (для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круглосуточной работы)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Сестра-хозяйка</w:t>
            </w:r>
          </w:p>
        </w:tc>
        <w:tc>
          <w:tcPr>
            <w:tcW w:w="544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5775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5445" w:type="dxa"/>
          </w:tcPr>
          <w:p>
            <w:pPr>
              <w:pStyle w:val="0"/>
            </w:pPr>
            <w:r>
              <w:rPr>
                <w:sz w:val="20"/>
              </w:rPr>
              <w:t xml:space="preserve">1 (для работы в буфете);</w:t>
            </w:r>
          </w:p>
          <w:p>
            <w:pPr>
              <w:pStyle w:val="0"/>
            </w:pPr>
            <w:r>
              <w:rPr>
                <w:sz w:val="20"/>
              </w:rPr>
              <w:t xml:space="preserve">1 (для уборки помещений);</w:t>
            </w:r>
          </w:p>
          <w:p>
            <w:pPr>
              <w:pStyle w:val="0"/>
            </w:pPr>
            <w:r>
              <w:rPr>
                <w:sz w:val="20"/>
              </w:rPr>
              <w:t xml:space="preserve">1 (для санитарной обработки больных)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"ревматология",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900н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6" w:name="P316"/>
    <w:bookmarkEnd w:id="316"/>
    <w:p>
      <w:pPr>
        <w:pStyle w:val="2"/>
        <w:jc w:val="center"/>
      </w:pPr>
      <w:r>
        <w:rPr>
          <w:sz w:val="20"/>
        </w:rPr>
        <w:t xml:space="preserve">СТАНДАРТ ОСНАЩЕНИЯ РЕВМАТОЛОГИЧЕСКОГО ОТДЕЛЕНИЯ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4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Стандарт оснащения ревматологического отделения</w:t>
      </w:r>
    </w:p>
    <w:p>
      <w:pPr>
        <w:pStyle w:val="2"/>
        <w:jc w:val="center"/>
      </w:pPr>
      <w:r>
        <w:rPr>
          <w:sz w:val="20"/>
        </w:rPr>
        <w:t xml:space="preserve">(за исключением процедурного кабинета для проведения</w:t>
      </w:r>
    </w:p>
    <w:p>
      <w:pPr>
        <w:pStyle w:val="2"/>
        <w:jc w:val="center"/>
      </w:pPr>
      <w:r>
        <w:rPr>
          <w:sz w:val="20"/>
        </w:rPr>
        <w:t xml:space="preserve">внутрисуставных манипуляций)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0"/>
        <w:gridCol w:w="8580"/>
        <w:gridCol w:w="2640"/>
      </w:tblGrid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85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26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шт.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580" w:type="dxa"/>
          </w:tcPr>
          <w:p>
            <w:pPr>
              <w:pStyle w:val="0"/>
            </w:pPr>
            <w:r>
              <w:rPr>
                <w:sz w:val="20"/>
              </w:rPr>
              <w:t xml:space="preserve">Функциональная кровать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по числу коек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580" w:type="dxa"/>
          </w:tcPr>
          <w:p>
            <w:pPr>
              <w:pStyle w:val="0"/>
            </w:pPr>
            <w:r>
              <w:rPr>
                <w:sz w:val="20"/>
              </w:rPr>
              <w:t xml:space="preserve">Кислородная подводка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1 на койку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580" w:type="dxa"/>
          </w:tcPr>
          <w:p>
            <w:pPr>
              <w:pStyle w:val="0"/>
            </w:pPr>
            <w:r>
              <w:rPr>
                <w:sz w:val="20"/>
              </w:rPr>
              <w:t xml:space="preserve">Противопролежневые матрасы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580" w:type="dxa"/>
          </w:tcPr>
          <w:p>
            <w:pPr>
              <w:pStyle w:val="0"/>
            </w:pPr>
            <w:r>
              <w:rPr>
                <w:sz w:val="20"/>
              </w:rPr>
              <w:t xml:space="preserve">Прикроватный столик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по числу коек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580" w:type="dxa"/>
          </w:tcPr>
          <w:p>
            <w:pPr>
              <w:pStyle w:val="0"/>
            </w:pPr>
            <w:r>
              <w:rPr>
                <w:sz w:val="20"/>
              </w:rPr>
              <w:t xml:space="preserve">Прикроватная информационная доска (маркерная)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по числу коек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580" w:type="dxa"/>
          </w:tcPr>
          <w:p>
            <w:pPr>
              <w:pStyle w:val="0"/>
            </w:pPr>
            <w:r>
              <w:rPr>
                <w:sz w:val="20"/>
              </w:rPr>
              <w:t xml:space="preserve">Кресло-каталка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580" w:type="dxa"/>
          </w:tcPr>
          <w:p>
            <w:pPr>
              <w:pStyle w:val="0"/>
            </w:pPr>
            <w:r>
              <w:rPr>
                <w:sz w:val="20"/>
              </w:rPr>
              <w:t xml:space="preserve">Тележка (каталка) для перевозки больных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580" w:type="dxa"/>
          </w:tcPr>
          <w:p>
            <w:pPr>
              <w:pStyle w:val="0"/>
            </w:pPr>
            <w:r>
              <w:rPr>
                <w:sz w:val="20"/>
              </w:rPr>
              <w:t xml:space="preserve">Тележка грузовая межкорпусная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580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Холодильник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не менее 2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580" w:type="dxa"/>
          </w:tcPr>
          <w:p>
            <w:pPr>
              <w:pStyle w:val="0"/>
            </w:pPr>
            <w:r>
              <w:rPr>
                <w:sz w:val="20"/>
              </w:rPr>
              <w:t xml:space="preserve">Весы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580" w:type="dxa"/>
          </w:tcPr>
          <w:p>
            <w:pPr>
              <w:pStyle w:val="0"/>
            </w:pPr>
            <w:r>
              <w:rPr>
                <w:sz w:val="20"/>
              </w:rPr>
              <w:t xml:space="preserve">Ростомер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580" w:type="dxa"/>
          </w:tcPr>
          <w:p>
            <w:pPr>
              <w:pStyle w:val="0"/>
            </w:pPr>
            <w:r>
              <w:rPr>
                <w:sz w:val="20"/>
              </w:rPr>
              <w:t xml:space="preserve">Негатоскоп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580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для измерения артериального давления с манжетой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1 на 1 врача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580" w:type="dxa"/>
          </w:tcPr>
          <w:p>
            <w:pPr>
              <w:pStyle w:val="0"/>
            </w:pPr>
            <w:r>
              <w:rPr>
                <w:sz w:val="20"/>
              </w:rPr>
              <w:t xml:space="preserve">Стетофонендоскоп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1 на 1 врача</w:t>
            </w:r>
          </w:p>
        </w:tc>
      </w:tr>
      <w:tr>
        <w:tblPrEx>
          <w:tblBorders>
            <w:insideH w:val="nil"/>
          </w:tblBorders>
        </w:tblPrEx>
        <w:tc>
          <w:tcPr>
            <w:tcW w:w="99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58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64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1 &lt;1&gt;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2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15 в ред. </w:t>
            </w:r>
            <w:hyperlink w:history="0" r:id="rId25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580" w:type="dxa"/>
          </w:tcPr>
          <w:p>
            <w:pPr>
              <w:pStyle w:val="0"/>
            </w:pPr>
            <w:r>
              <w:rPr>
                <w:sz w:val="20"/>
              </w:rPr>
              <w:t xml:space="preserve">Кардиомонитор с неинвазивным измерением артериального давления, частоты дыхания, насыщения крови кислородом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580" w:type="dxa"/>
          </w:tcPr>
          <w:p>
            <w:pPr>
              <w:pStyle w:val="0"/>
            </w:pPr>
            <w:r>
              <w:rPr>
                <w:sz w:val="20"/>
              </w:rPr>
              <w:t xml:space="preserve">Емкости для сбора бытовых и медицинских отходов</w:t>
            </w:r>
          </w:p>
        </w:tc>
        <w:tc>
          <w:tcPr>
            <w:tcW w:w="2640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Стандарт оснащения процедурного кабинета для проведения</w:t>
      </w:r>
    </w:p>
    <w:p>
      <w:pPr>
        <w:pStyle w:val="2"/>
        <w:jc w:val="center"/>
      </w:pPr>
      <w:r>
        <w:rPr>
          <w:sz w:val="20"/>
        </w:rPr>
        <w:t xml:space="preserve">внутрисуставных манипуляций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0"/>
        <w:gridCol w:w="8415"/>
        <w:gridCol w:w="2805"/>
      </w:tblGrid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841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2805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Количество, шт.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Кушетка</w:t>
            </w:r>
          </w:p>
        </w:tc>
        <w:tc>
          <w:tcPr>
            <w:tcW w:w="2805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Стол рабочий</w:t>
            </w:r>
          </w:p>
        </w:tc>
        <w:tc>
          <w:tcPr>
            <w:tcW w:w="280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Стул</w:t>
            </w:r>
          </w:p>
        </w:tc>
        <w:tc>
          <w:tcPr>
            <w:tcW w:w="2805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Стол для лекарственных средств и медицинских изделий</w:t>
            </w:r>
          </w:p>
        </w:tc>
        <w:tc>
          <w:tcPr>
            <w:tcW w:w="280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Холодильник</w:t>
            </w:r>
          </w:p>
        </w:tc>
        <w:tc>
          <w:tcPr>
            <w:tcW w:w="280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хранения лекарственных средств и медицинских инструментов</w:t>
            </w:r>
          </w:p>
        </w:tc>
        <w:tc>
          <w:tcPr>
            <w:tcW w:w="280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Аптечка с противошоковыми препаратами для неотложной медицинской помощи</w:t>
            </w:r>
          </w:p>
        </w:tc>
        <w:tc>
          <w:tcPr>
            <w:tcW w:w="280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для измерения артериального давления с манжетой</w:t>
            </w:r>
          </w:p>
        </w:tc>
        <w:tc>
          <w:tcPr>
            <w:tcW w:w="280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tcW w:w="99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41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805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Не менее 1 &lt;1&gt;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2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9 в ред. </w:t>
            </w:r>
            <w:hyperlink w:history="0" r:id="rId26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Стетофонендоскоп</w:t>
            </w:r>
          </w:p>
        </w:tc>
        <w:tc>
          <w:tcPr>
            <w:tcW w:w="2805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415" w:type="dxa"/>
          </w:tcPr>
          <w:p>
            <w:pPr>
              <w:pStyle w:val="0"/>
            </w:pPr>
            <w:r>
              <w:rPr>
                <w:sz w:val="20"/>
              </w:rPr>
              <w:t xml:space="preserve">Емкости для сбора бытовых и медицинских отходов</w:t>
            </w:r>
          </w:p>
        </w:tc>
        <w:tc>
          <w:tcPr>
            <w:tcW w:w="2805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Виды и количество медицинских изделий определяются в соответствии с санитарно-эпидемиологическими правилами и нормативами </w:t>
      </w:r>
      <w:hyperlink w:history="0" r:id="rId27" w:tooltip="Постановление Главного государственного санитарного врача РФ от 18.05.2010 N 58 (ред. от 10.06.2016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идемиологические правила и нормативы...&quot;) (Зарегистрировано в Минюсте России 09.08.2010 N 18094) ------------ Утратил силу или отменен {КонсультантПлюс}">
        <w:r>
          <w:rPr>
            <w:sz w:val="20"/>
            <w:color w:val="0000ff"/>
          </w:rPr>
          <w:t xml:space="preserve">СанПиН 2.1.3.2630-10</w:t>
        </w:r>
      </w:hyperlink>
      <w:r>
        <w:rPr>
          <w:sz w:val="20"/>
        </w:rP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28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21.02.2020 N 114н)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"ревматология",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900н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КАБИНЕТА ТЕРАПИИ ГЕННО-ИНЖЕНЕРНЫМИ</w:t>
      </w:r>
    </w:p>
    <w:p>
      <w:pPr>
        <w:pStyle w:val="2"/>
        <w:jc w:val="center"/>
      </w:pPr>
      <w:r>
        <w:rPr>
          <w:sz w:val="20"/>
        </w:rPr>
        <w:t xml:space="preserve">БИОЛОГИЧЕСКИМИ ПРЕПАРАТАМИ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кабинета терапии генно-инженерными биологическими препаратами (далее - Кабинет), оказывающего специализированную, в том числе высокотехнологичную, медицинскую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Кабинет создается как структурное подразделение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должность врача-ревматолога Кабинета назначается специалист, соответствующий требованиям, предъявляемым Квалификационными </w:t>
      </w:r>
      <w:hyperlink w:history="0" r:id="rId29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"ревматология", прошедший профессиональную подготовку по вопросам применения терапии генно-инженерными биологическими препаратами.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Структура и штатная численность Кабинета устанавливаются руководителем медицинской организации, в составе которой создан Кабинет, и определяются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history="0" w:anchor="P474" w:tooltip="РЕКОМЕНДУЕМЫЕ ШТАТНЫЕ НОРМАТИВЫ">
        <w:r>
          <w:rPr>
            <w:sz w:val="20"/>
            <w:color w:val="0000ff"/>
          </w:rPr>
          <w:t xml:space="preserve">приложением N 8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Кабинете рекомендуется предусматривать помещения для консультативного приема и процедурный кабинет для длительного внутривенного введения генно-инженерных биологических препаратов.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Оснащение Кабинета осуществляется в соответствии со стандартом оснащения, предусмотренным </w:t>
      </w:r>
      <w:hyperlink w:history="0" w:anchor="P510" w:tooltip="СТАНДАРТ">
        <w:r>
          <w:rPr>
            <w:sz w:val="20"/>
            <w:color w:val="0000ff"/>
          </w:rPr>
          <w:t xml:space="preserve">приложением N 9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Кабинет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терапии генно-инженерными биологическими препаратами больных по медицинским показаниям;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 эффективности и переносимости при применении терапии генно-инженерными биологическими препаратами;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информационного обеспечения специалистов и населения о различных аспектах применения терапии генно-инженерными биологическими препаратами;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консультативной деятельности по вопросам применения терапии генно-инженерными биологическими препаратами;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внедрение современных методов терапии генно-инженерными биологическими препаратами при ревматических заболеваниях;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участие в разработке и реализации региональных программ и иных документов по охране здоровья населения;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организационно-методической и консультативной помощи медицинским организациям по вопросам терапии генно-инженерными биологическими препаратами;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8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"ревматология",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900н</w:t>
      </w:r>
    </w:p>
    <w:p>
      <w:pPr>
        <w:pStyle w:val="0"/>
        <w:jc w:val="center"/>
      </w:pPr>
      <w:r>
        <w:rPr>
          <w:sz w:val="20"/>
        </w:rPr>
      </w:r>
    </w:p>
    <w:bookmarkStart w:id="474" w:name="P474"/>
    <w:bookmarkEnd w:id="474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КАБИНЕТА ТЕРАПИИ ГЕННО-ИНЖЕНЕРНЫМИ</w:t>
      </w:r>
    </w:p>
    <w:p>
      <w:pPr>
        <w:pStyle w:val="2"/>
        <w:jc w:val="center"/>
      </w:pPr>
      <w:r>
        <w:rPr>
          <w:sz w:val="20"/>
        </w:rPr>
        <w:t xml:space="preserve">БИОЛОГИЧЕСКИМИ ПРЕПАРАТАМИ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0"/>
        <w:gridCol w:w="5610"/>
        <w:gridCol w:w="5610"/>
      </w:tblGrid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5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должностей</w:t>
            </w:r>
          </w:p>
        </w:tc>
        <w:tc>
          <w:tcPr>
            <w:tcW w:w="5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Врач-ревматолог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1 на 500 больных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Медицинская сестра процедурного кабинета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1 на 1 должность врача-ревматолога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Санитар</w:t>
            </w:r>
          </w:p>
        </w:tc>
        <w:tc>
          <w:tcPr>
            <w:tcW w:w="5610" w:type="dxa"/>
          </w:tcPr>
          <w:p>
            <w:pPr>
              <w:pStyle w:val="0"/>
            </w:pPr>
            <w:r>
              <w:rPr>
                <w:sz w:val="20"/>
              </w:rPr>
              <w:t xml:space="preserve">0,25 на кабинет (для уборки помещений)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Рекомендуемые штатные нормативы кабинета терапии генно-инженерными биологическими препаратами не распространяются на медицинские организации частной системы здравоохранения.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районов с низкой плотностью населения и ограниченной транспортной доступностью медицинских организаций количество должностей врача-ревматолога кабинета терапии генно-инженерными биологическими препаратами устанавливается исходя из меньшей численности взрослого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w:history="0" r:id="rId30" w:tooltip="Распоряжение Правительства РФ от 21.08.2006 N 1156-р (ред. от 29.05.2023) &lt;Об утверждении перечней организаций и территорий, подлежащих обслуживанию ФМБА России&gt; (с изм. и доп., вступ. в силу с 01.06.2023) {КонсультантПлюс}">
        <w:r>
          <w:rPr>
            <w:sz w:val="20"/>
            <w:color w:val="0000ff"/>
          </w:rPr>
          <w:t xml:space="preserve">распоряжению</w:t>
        </w:r>
      </w:hyperlink>
      <w:r>
        <w:rPr>
          <w:sz w:val="20"/>
        </w:rPr>
        <w:t xml:space="preserve"> Правительства Российской Федерации от 21 августа 2006 г. N 1156-р количество должностей врача-ревматолога устанавливается вне зависимости от численности прикрепленного населения.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9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"ревматология",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900н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10" w:name="P510"/>
    <w:bookmarkEnd w:id="510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КАБИНЕТА ТЕРАПИИ ГЕННО-ИНЖЕНЕРНЫМИ</w:t>
      </w:r>
    </w:p>
    <w:p>
      <w:pPr>
        <w:pStyle w:val="2"/>
        <w:jc w:val="center"/>
      </w:pPr>
      <w:r>
        <w:rPr>
          <w:sz w:val="20"/>
        </w:rPr>
        <w:t xml:space="preserve">БИОЛОГИЧЕСКИМИ ПРЕПАРАТАМИ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1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0"/>
        <w:gridCol w:w="7755"/>
        <w:gridCol w:w="3465"/>
      </w:tblGrid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77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Требуемое количество, шт.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Кушетка процедурная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врача-ревматолога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Рабочее место медицинской сестры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Стол для лекарственных средств и медицинских изделий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Штатив для длительных инфузионных вливаний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лекарственных средств и медицинских изделий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Холодильник медицинский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Аптечка первой помощи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Монитор кардиологический (ЭКГ)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Насос-дозатор инфузионный (регулятор инфузионный)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Электрокардиограф многоканальный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Дефибриллятор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Набор для трахеостомии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дыхательный ручной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Термометр медицинский цифровой (электронный)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Фонендоскоп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Измеритель артериального давления манометрический мембранный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tcW w:w="990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775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3465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&lt;1&gt;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2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18 в ред. </w:t>
            </w:r>
            <w:hyperlink w:history="0" r:id="rId32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7755" w:type="dxa"/>
          </w:tcPr>
          <w:p>
            <w:pPr>
              <w:pStyle w:val="0"/>
            </w:pPr>
            <w:r>
              <w:rPr>
                <w:sz w:val="20"/>
              </w:rPr>
              <w:t xml:space="preserve">Весы медицинские</w:t>
            </w:r>
          </w:p>
        </w:tc>
        <w:tc>
          <w:tcPr>
            <w:tcW w:w="34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sectPr>
          <w:headerReference w:type="default" r:id="rId16"/>
          <w:headerReference w:type="first" r:id="rId16"/>
          <w:footerReference w:type="default" r:id="rId17"/>
          <w:footerReference w:type="first" r:id="rId17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Виды и количество медицинских изделий определяются в соответствии с санитарно-эпидемиологическими правилами и нормативами </w:t>
      </w:r>
      <w:hyperlink w:history="0" r:id="rId33" w:tooltip="Постановление Главного государственного санитарного врача РФ от 18.05.2010 N 58 (ред. от 10.06.2016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идемиологические правила и нормативы...&quot;) (Зарегистрировано в Минюсте России 09.08.2010 N 18094) ------------ Утратил силу или отменен {КонсультантПлюс}">
        <w:r>
          <w:rPr>
            <w:sz w:val="20"/>
            <w:color w:val="0000ff"/>
          </w:rPr>
          <w:t xml:space="preserve">СанПиН 2.1.3.2630-10</w:t>
        </w:r>
      </w:hyperlink>
      <w:r>
        <w:rPr>
          <w:sz w:val="20"/>
        </w:rP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34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21.02.2020 N 114н)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10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"ревматология",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900н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ОРГАНИЗАЦИИ ДЕЯТЕЛЬНОСТИ ЦЕНТРА</w:t>
      </w:r>
    </w:p>
    <w:p>
      <w:pPr>
        <w:pStyle w:val="2"/>
        <w:jc w:val="center"/>
      </w:pPr>
      <w:r>
        <w:rPr>
          <w:sz w:val="20"/>
        </w:rPr>
        <w:t xml:space="preserve">МЕДИЦИНСКОГО РЕВМАТОЛОГИЧЕСКОГО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устанавливают порядок организации деятельности Центра медицинского ревматологического (далее - Центр).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Центр создается как самостоятельная медицинская организация или структурное подразделение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 медицинской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должность руководителя Центра назначается специалист, соответствующий Квалификационным </w:t>
      </w:r>
      <w:hyperlink w:history="0" r:id="rId3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 ------------ Утратил силу или отменен {КонсультантПлюс}">
        <w:r>
          <w:rPr>
            <w:sz w:val="20"/>
            <w:color w:val="0000ff"/>
          </w:rPr>
          <w:t xml:space="preserve">требованиям</w:t>
        </w:r>
      </w:hyperlink>
      <w:r>
        <w:rPr>
          <w:sz w:val="20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"ревматология".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Структура и штатная численность Центра устанавливаются учредителем медицинской организации или руководителем медицинской организации в случаях, когда Центр организуется как структурное подразделение медицинской организации,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history="0" w:anchor="P635" w:tooltip="РЕКОМЕНДУЕМЫЕ ШТАТНЫЕ НОРМАТИВЫ">
        <w:r>
          <w:rPr>
            <w:sz w:val="20"/>
            <w:color w:val="0000ff"/>
          </w:rPr>
          <w:t xml:space="preserve">приложением N 11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Оснащение Центра осуществляется в соответствии со стандартом оснащения центра медицинского ревматологического, предусмотренным </w:t>
      </w:r>
      <w:hyperlink w:history="0" w:anchor="P665" w:tooltip="СТАНДАРТ">
        <w:r>
          <w:rPr>
            <w:sz w:val="20"/>
            <w:color w:val="0000ff"/>
          </w:rPr>
          <w:t xml:space="preserve">приложением N 12</w:t>
        </w:r>
      </w:hyperlink>
      <w:r>
        <w:rPr>
          <w:sz w:val="20"/>
        </w:rPr>
        <w:t xml:space="preserve"> к Порядку оказания медицинской помощи взрослому населению по профилю "ревматология", утвержденному настоящим приказом.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Основными функциями Центра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специализированной, в том числе высокотехнологичной, медицинской помощи больным с ревматическими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терапии генно-инженерными биологическими препаратами;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координация, организация и проведение мероприятий по профилактике ревматических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взаимодействие с кабинетом врача-ревматолога, ревматологическим отделением;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и анализ основных медико-статистических показателей заболеваемости, инвалидности и летальности от ревматических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проведение школ здоровья для больных с ревматическими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информационное обеспечение по вопросам организации оказания медицинской помощи по профилю "ревматология", лечения и профилактики ревматических заболеваний;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организационно-методическое руководство по профилактике, диагностике, лечению, медицинской реабилитации и диспансерному наблюдению больных с ревматическими заболеваниями;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выявления лиц с ранними стадиями ревматических заболеваний или с подозрением на их развитие;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разработка современных методов профилактики, диагностики и лечения ревматических заболеваний и внедрение новых медицинских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 диспансерного наблюдения за больными со следующими воспалительными ревматическими заболеваниями: ревматоидный артрит, серонегативный спондилоартрит, острая ревматическая лихорадка, системные поражения соединительной ткани и системные васкулиты, а также подагра и остеоартроз;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осуществление экспертизы временной нетрудоспособности;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Центр в своей работе осуществляет взаимодействие с клиническими, учебными и научно-исследовательскими организациями, научными сообществами врачей.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Центр может использоваться в качестве клинической базы образовательных организаций среднего, высшего и дополнительного профессионального образования, а также научных организаций.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11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"ревматология",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900н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35" w:name="P635"/>
    <w:bookmarkEnd w:id="635"/>
    <w:p>
      <w:pPr>
        <w:pStyle w:val="2"/>
        <w:jc w:val="center"/>
      </w:pPr>
      <w:r>
        <w:rPr>
          <w:sz w:val="20"/>
        </w:rPr>
        <w:t xml:space="preserve">РЕКОМЕНДУЕМЫЕ ШТАТНЫЕ НОРМАТИВЫ</w:t>
      </w:r>
    </w:p>
    <w:p>
      <w:pPr>
        <w:pStyle w:val="2"/>
        <w:jc w:val="center"/>
      </w:pPr>
      <w:r>
        <w:rPr>
          <w:sz w:val="20"/>
        </w:rPr>
        <w:t xml:space="preserve">ЦЕНТРА МЕДИЦИНСКОГО РЕВМАТОЛОГИЧЕСКОГО (ЗА ИСКЛЮЧЕНИЕМ</w:t>
      </w:r>
    </w:p>
    <w:p>
      <w:pPr>
        <w:pStyle w:val="2"/>
        <w:jc w:val="center"/>
      </w:pPr>
      <w:r>
        <w:rPr>
          <w:sz w:val="20"/>
        </w:rPr>
        <w:t xml:space="preserve">РЕВМАТОЛОГИЧЕСКИХ ОТДЕЛЕНИЙ, КАБИНЕТОВ ТЕРАПИИ</w:t>
      </w:r>
    </w:p>
    <w:p>
      <w:pPr>
        <w:pStyle w:val="2"/>
        <w:jc w:val="center"/>
      </w:pPr>
      <w:r>
        <w:rPr>
          <w:sz w:val="20"/>
        </w:rPr>
        <w:t xml:space="preserve">ГЕННО-ИНЖЕНЕРНЫМИ БИОЛОГИЧЕСКИМИ ПРЕПАРАТАМИ, ВХОДЯЩИХ</w:t>
      </w:r>
    </w:p>
    <w:p>
      <w:pPr>
        <w:pStyle w:val="2"/>
        <w:jc w:val="center"/>
      </w:pPr>
      <w:r>
        <w:rPr>
          <w:sz w:val="20"/>
        </w:rPr>
        <w:t xml:space="preserve">В СТРУКТУРУ ЦЕНТРА МЕДИЦИНСКОГО РЕВМАТОЛОГИЧЕСКОГО)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0"/>
        <w:gridCol w:w="6765"/>
        <w:gridCol w:w="4455"/>
      </w:tblGrid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676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должностей</w:t>
            </w:r>
          </w:p>
        </w:tc>
        <w:tc>
          <w:tcPr>
            <w:tcW w:w="4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должностей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765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ревматологического центра - врач-ревматолог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1 на центр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765" w:type="dxa"/>
          </w:tcPr>
          <w:p>
            <w:pPr>
              <w:pStyle w:val="0"/>
            </w:pPr>
            <w:r>
              <w:rPr>
                <w:sz w:val="20"/>
              </w:rPr>
              <w:t xml:space="preserve">Главная медицинская сестра</w:t>
            </w:r>
          </w:p>
        </w:tc>
        <w:tc>
          <w:tcPr>
            <w:tcW w:w="4455" w:type="dxa"/>
          </w:tcPr>
          <w:p>
            <w:pPr>
              <w:pStyle w:val="0"/>
            </w:pPr>
            <w:r>
              <w:rPr>
                <w:sz w:val="20"/>
              </w:rPr>
              <w:t xml:space="preserve">1 на центр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12</w:t>
      </w:r>
    </w:p>
    <w:p>
      <w:pPr>
        <w:pStyle w:val="0"/>
        <w:jc w:val="right"/>
      </w:pPr>
      <w:r>
        <w:rPr>
          <w:sz w:val="20"/>
        </w:rPr>
        <w:t xml:space="preserve">к Порядку оказания медицинской</w:t>
      </w:r>
    </w:p>
    <w:p>
      <w:pPr>
        <w:pStyle w:val="0"/>
        <w:jc w:val="right"/>
      </w:pPr>
      <w:r>
        <w:rPr>
          <w:sz w:val="20"/>
        </w:rPr>
        <w:t xml:space="preserve">помощи взрослому населению</w:t>
      </w:r>
    </w:p>
    <w:p>
      <w:pPr>
        <w:pStyle w:val="0"/>
        <w:jc w:val="right"/>
      </w:pPr>
      <w:r>
        <w:rPr>
          <w:sz w:val="20"/>
        </w:rPr>
        <w:t xml:space="preserve">по профилю "ревматология",</w:t>
      </w:r>
    </w:p>
    <w:p>
      <w:pPr>
        <w:pStyle w:val="0"/>
        <w:jc w:val="right"/>
      </w:pPr>
      <w:r>
        <w:rPr>
          <w:sz w:val="20"/>
        </w:rPr>
        <w:t xml:space="preserve">утвержденному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ноября 2012 г. N 900н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665" w:name="P665"/>
    <w:bookmarkEnd w:id="665"/>
    <w:p>
      <w:pPr>
        <w:pStyle w:val="2"/>
        <w:jc w:val="center"/>
      </w:pPr>
      <w:r>
        <w:rPr>
          <w:sz w:val="20"/>
        </w:rPr>
        <w:t xml:space="preserve">СТАНДАРТ</w:t>
      </w:r>
    </w:p>
    <w:p>
      <w:pPr>
        <w:pStyle w:val="2"/>
        <w:jc w:val="center"/>
      </w:pPr>
      <w:r>
        <w:rPr>
          <w:sz w:val="20"/>
        </w:rPr>
        <w:t xml:space="preserve">ОСНАЩЕНИЯ ЦЕНТРА МЕДИЦИНСКОГО РЕВМАТОЛОГИЧЕСКОГО</w:t>
      </w:r>
    </w:p>
    <w:p>
      <w:pPr>
        <w:pStyle w:val="2"/>
        <w:jc w:val="center"/>
      </w:pPr>
      <w:r>
        <w:rPr>
          <w:sz w:val="20"/>
        </w:rPr>
        <w:t xml:space="preserve">(ЗА ИСКЛЮЧЕНИЕМ РЕВМАТОЛОГИЧЕСКИХ ОТДЕЛЕНИЙ, ВХОДЯЩИХ</w:t>
      </w:r>
    </w:p>
    <w:p>
      <w:pPr>
        <w:pStyle w:val="2"/>
        <w:jc w:val="center"/>
      </w:pPr>
      <w:r>
        <w:rPr>
          <w:sz w:val="20"/>
        </w:rPr>
        <w:t xml:space="preserve">В СТРУКТУРУ ЦЕНТРА МЕДИЦИНСКОГО РЕВМАТОЛОГИЧЕСКОГО)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6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21.02.2020 N 114н)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0"/>
        <w:gridCol w:w="8250"/>
        <w:gridCol w:w="2970"/>
      </w:tblGrid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82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оборудования (оснащения)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Количество, шт.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Операционный стол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Бестеневая лампа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Шприцевая помпа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Кислородная подводка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Аптечка с противошоковыми препаратами для оказания скорой помощи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Мешок Амбу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 требованию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Манипуляционный стол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Холодильник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хранения лекарственных средств и медицинских изделий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Вытяжной шкаф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blPrEx>
          <w:tblBorders>
            <w:insideH w:val="nil"/>
          </w:tblBorders>
        </w:tblPrEx>
        <w:tc>
          <w:tcPr>
            <w:tcW w:w="99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825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2970" w:type="dxa"/>
            <w:vAlign w:val="center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1 &lt;1&gt;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3"/>
            <w:tcW w:w="12210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11 в ред. </w:t>
            </w:r>
            <w:hyperlink w:history="0" r:id="rId37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</w:rPr>
              <w:t xml:space="preserve"> Минздрава России от 21.02.2020 N 114н)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Емкости для сбора бытовых и медицинских отходов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Кресло для забора крови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Аптечка с противошоковыми препаратами для скорой помощи, аптечка анти-СПИД, аптечки первой помощи при атипичной пневмонии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Холодильная камера для хранения препаратов крови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Тромбомиксер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 для размораживания плазмы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Кушетка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Стол рабочий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Стул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Стол для хранения лекарственных средств и медицинских изделий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Шкаф для хранения медицинских инструментов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Аптечка с противошоковыми препаратами для неотложной помощи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Тонометр для измерения артериального давления с манжетой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8250" w:type="dxa"/>
          </w:tcPr>
          <w:p>
            <w:pPr>
              <w:pStyle w:val="0"/>
            </w:pPr>
            <w:r>
              <w:rPr>
                <w:sz w:val="20"/>
              </w:rPr>
              <w:t xml:space="preserve">Стетофонендоскоп</w:t>
            </w:r>
          </w:p>
        </w:tc>
        <w:tc>
          <w:tcPr>
            <w:tcW w:w="297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Виды и количество медицинских изделий определяются в соответствии с санитарно-эпидемиологическими правилами и нормативами </w:t>
      </w:r>
      <w:hyperlink w:history="0" r:id="rId38" w:tooltip="Постановление Главного государственного санитарного врача РФ от 18.05.2010 N 58 (ред. от 10.06.2016) &quot;Об утверждении СанПиН 2.1.3.2630-10 &quot;Санитарно-эпидемиологические требования к организациям, осуществляющим медицинскую деятельность&quot; (вместе с &quot;СанПиН 2.1.3.2630-10. Санитарно-эпидемиологические правила и нормативы...&quot;) (Зарегистрировано в Минюсте России 09.08.2010 N 18094) ------------ Утратил силу или отменен {КонсультантПлюс}">
        <w:r>
          <w:rPr>
            <w:sz w:val="20"/>
            <w:color w:val="0000ff"/>
          </w:rPr>
          <w:t xml:space="preserve">СанПиН 2.1.3.2630-10</w:t>
        </w:r>
      </w:hyperlink>
      <w:r>
        <w:rPr>
          <w:sz w:val="20"/>
        </w:rPr>
        <w:t xml:space="preserve"> "Санитарно-эпидемиологические требования к организациям, осуществляющим медицинскую деятельность", утвержденными постановлением Главного государственного санитарного врача Российской Федерации от 18 мая 2010 г. N 58 (зарегистрировано Министерством юстиции Российской Федерации 9 августа 2010 г., регистрационный N 18094), с изменениями внесенными постановлениями Главного государственного санитарного врача от 4 марта 2016 г. N 27 (зарегистрировано Министерством юстиции Российской Федерации 15 марта 2016 г., регистрационный N 41424), от 10 июня 2016 г. N 76 (зарегистрировано Министерством юстиции Российской Федерации 22 июня 2016 г., регистрационный N 42606).</w:t>
      </w:r>
    </w:p>
    <w:p>
      <w:pPr>
        <w:pStyle w:val="0"/>
        <w:jc w:val="both"/>
      </w:pPr>
      <w:r>
        <w:rPr>
          <w:sz w:val="20"/>
        </w:rPr>
        <w:t xml:space="preserve">(сноска введена </w:t>
      </w:r>
      <w:hyperlink w:history="0" r:id="rId39" w:tooltip="Приказ Минздрава России от 21.02.2020 N 114н (ред. от 13.03.2023) &quot;О внесении изменений в отдельные приказы Министерства здравоохранения и социального развития Российской Федерации и Министерства здравоохранения Российской Федерации, утверждающие порядки оказания медицинской помощи&quot; (Зарегистрировано в Минюсте России 28.07.2020 N 59083) (с изм. и доп., вступ. в силу с 01.07.2023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Минздрава России от 21.02.2020 N 114н)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6"/>
      <w:headerReference w:type="first" r:id="rId16"/>
      <w:footerReference w:type="default" r:id="rId17"/>
      <w:footerReference w:type="first" r:id="rId17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12.11.2012 N 900н</w:t>
            <w:br/>
            <w:t>(ред. от 21.02.2020)</w:t>
            <w:br/>
            <w:t>"Об утверждении Порядка оказания медицинской помощи вз...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12.11.2012 N 900н</w:t>
            <w:br/>
            <w:t>(ред. от 21.02.2020)</w:t>
            <w:br/>
            <w:t>"Об утверждении Порядка оказания медицинской помощи вз...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81959F6520DDE4342293422F73FEBDC329D6770D36406F089B735FF2EC67C97FECC98F920B807CA55C19197A379E7E59152F63FBD1C3E0DS5OAI" TargetMode = "External"/>
	<Relationship Id="rId8" Type="http://schemas.openxmlformats.org/officeDocument/2006/relationships/hyperlink" Target="consultantplus://offline/ref=D81959F6520DDE4342293422F73FEBDC329B6279D36306F089B735FF2EC67C97FECC98FB25BD0D9A0C8E90CBE52EF4E79B52F437A1S1ODI" TargetMode = "External"/>
	<Relationship Id="rId9" Type="http://schemas.openxmlformats.org/officeDocument/2006/relationships/hyperlink" Target="consultantplus://offline/ref=D81959F6520DDE4342293422F73FEBDC379E6076D06506F089B735FF2EC67C97ECCCC0F522BB18CE55D4C7C6E5S2OFI" TargetMode = "External"/>
	<Relationship Id="rId10" Type="http://schemas.openxmlformats.org/officeDocument/2006/relationships/hyperlink" Target="consultantplus://offline/ref=D81959F6520DDE4342293422F73FEBDC329D6770D36406F089B735FF2EC67C97FECC98F920B807CA55C19197A379E7E59152F63FBD1C3E0DS5OAI" TargetMode = "External"/>
	<Relationship Id="rId11" Type="http://schemas.openxmlformats.org/officeDocument/2006/relationships/hyperlink" Target="consultantplus://offline/ref=D81959F6520DDE4342293422F73FEBDC379F6578D06006F089B735FF2EC67C97FECC98F920B906CF5DC19197A379E7E59152F63FBD1C3E0DS5OAI" TargetMode = "External"/>
	<Relationship Id="rId12" Type="http://schemas.openxmlformats.org/officeDocument/2006/relationships/hyperlink" Target="consultantplus://offline/ref=D81959F6520DDE4342293422F73FEBDC379E6076D36306F089B735FF2EC67C97FECC98F920B906CD58C19197A379E7E59152F63FBD1C3E0DS5OAI" TargetMode = "External"/>
	<Relationship Id="rId13" Type="http://schemas.openxmlformats.org/officeDocument/2006/relationships/hyperlink" Target="consultantplus://offline/ref=D81959F6520DDE4342293422F73FEBDC329C6577D56406F089B735FF2EC67C97FECC98F920B906CF5FC19197A379E7E59152F63FBD1C3E0DS5OAI" TargetMode = "External"/>
	<Relationship Id="rId14" Type="http://schemas.openxmlformats.org/officeDocument/2006/relationships/hyperlink" Target="consultantplus://offline/ref=D81959F6520DDE4342293422F73FEBDC379C6579D76D06F089B735FF2EC67C97FECC98F920B906CF5DC19197A379E7E59152F63FBD1C3E0DS5OAI" TargetMode = "External"/>
	<Relationship Id="rId15" Type="http://schemas.openxmlformats.org/officeDocument/2006/relationships/hyperlink" Target="consultantplus://offline/ref=D81959F6520DDE4342293422F73FEBDC379C6877D66106F089B735FF2EC67C97FECC98F920B906CE54C19197A379E7E59152F63FBD1C3E0DS5OAI" TargetMode = "External"/>
	<Relationship Id="rId16" Type="http://schemas.openxmlformats.org/officeDocument/2006/relationships/header" Target="header2.xml"/>
	<Relationship Id="rId17" Type="http://schemas.openxmlformats.org/officeDocument/2006/relationships/footer" Target="footer2.xml"/>
	<Relationship Id="rId18" Type="http://schemas.openxmlformats.org/officeDocument/2006/relationships/hyperlink" Target="consultantplus://offline/ref=D81959F6520DDE4342293422F73FEBDC329D6976D46006F089B735FF2EC67C97ECCCC0F522BB18CE55D4C7C6E5S2OFI" TargetMode = "External"/>
	<Relationship Id="rId19" Type="http://schemas.openxmlformats.org/officeDocument/2006/relationships/hyperlink" Target="consultantplus://offline/ref=D81959F6520DDE4342293422F73FEBDC329D6770D36406F089B735FF2EC67C97FECC98F920B807CA54C19197A379E7E59152F63FBD1C3E0DS5OAI" TargetMode = "External"/>
	<Relationship Id="rId20" Type="http://schemas.openxmlformats.org/officeDocument/2006/relationships/hyperlink" Target="consultantplus://offline/ref=D81959F6520DDE4342293422F73FEBDC329D6770D36406F089B735FF2EC67C97FECC98F920B807CB5DC19197A379E7E59152F63FBD1C3E0DS5OAI" TargetMode = "External"/>
	<Relationship Id="rId21" Type="http://schemas.openxmlformats.org/officeDocument/2006/relationships/hyperlink" Target="consultantplus://offline/ref=D81959F6520DDE4342293422F73FEBDC349E6071DB6006F089B735FF2EC67C97FECC98F920B906CF58C19197A379E7E59152F63FBD1C3E0DS5OAI" TargetMode = "External"/>
	<Relationship Id="rId22" Type="http://schemas.openxmlformats.org/officeDocument/2006/relationships/hyperlink" Target="consultantplus://offline/ref=D81959F6520DDE4342293422F73FEBDC329D6770D36406F089B735FF2EC67C97FECC98F920B807CB5BC19197A379E7E59152F63FBD1C3E0DS5OAI" TargetMode = "External"/>
	<Relationship Id="rId23" Type="http://schemas.openxmlformats.org/officeDocument/2006/relationships/hyperlink" Target="consultantplus://offline/ref=D81959F6520DDE4342293422F73FEBDC379C6877D66106F089B735FF2EC67C97FECC98F920B906CE54C19197A379E7E59152F63FBD1C3E0DS5OAI" TargetMode = "External"/>
	<Relationship Id="rId24" Type="http://schemas.openxmlformats.org/officeDocument/2006/relationships/hyperlink" Target="consultantplus://offline/ref=D81959F6520DDE4342293422F73FEBDC329D6770D36406F089B735FF2EC67C97FECC98F920B807CB55C19197A379E7E59152F63FBD1C3E0DS5OAI" TargetMode = "External"/>
	<Relationship Id="rId25" Type="http://schemas.openxmlformats.org/officeDocument/2006/relationships/hyperlink" Target="consultantplus://offline/ref=D81959F6520DDE4342293422F73FEBDC329D6770D36406F089B735FF2EC67C97FECC98F920B807CB54C19197A379E7E59152F63FBD1C3E0DS5OAI" TargetMode = "External"/>
	<Relationship Id="rId26" Type="http://schemas.openxmlformats.org/officeDocument/2006/relationships/hyperlink" Target="consultantplus://offline/ref=D81959F6520DDE4342293422F73FEBDC329D6770D36406F089B735FF2EC67C97FECC98F920B807C858C19197A379E7E59152F63FBD1C3E0DS5OAI" TargetMode = "External"/>
	<Relationship Id="rId27" Type="http://schemas.openxmlformats.org/officeDocument/2006/relationships/hyperlink" Target="consultantplus://offline/ref=D81959F6520DDE4342293422F73FEBDC349E6071DB6006F089B735FF2EC67C97FECC98F920B906CF58C19197A379E7E59152F63FBD1C3E0DS5OAI" TargetMode = "External"/>
	<Relationship Id="rId28" Type="http://schemas.openxmlformats.org/officeDocument/2006/relationships/hyperlink" Target="consultantplus://offline/ref=D81959F6520DDE4342293422F73FEBDC329D6770D36406F089B735FF2EC67C97FECC98F920B807C95CC19197A379E7E59152F63FBD1C3E0DS5OAI" TargetMode = "External"/>
	<Relationship Id="rId29" Type="http://schemas.openxmlformats.org/officeDocument/2006/relationships/hyperlink" Target="consultantplus://offline/ref=D81959F6520DDE4342293422F73FEBDC379C6877D66106F089B735FF2EC67C97FECC98F920B906CE54C19197A379E7E59152F63FBD1C3E0DS5OAI" TargetMode = "External"/>
	<Relationship Id="rId30" Type="http://schemas.openxmlformats.org/officeDocument/2006/relationships/hyperlink" Target="consultantplus://offline/ref=D81959F6520DDE4342293422F73FEBDC329D6976D46006F089B735FF2EC67C97ECCCC0F522BB18CE55D4C7C6E5S2OFI" TargetMode = "External"/>
	<Relationship Id="rId31" Type="http://schemas.openxmlformats.org/officeDocument/2006/relationships/hyperlink" Target="consultantplus://offline/ref=D81959F6520DDE4342293422F73FEBDC329D6770D36406F089B735FF2EC67C97FECC98F920B807C95EC19197A379E7E59152F63FBD1C3E0DS5OAI" TargetMode = "External"/>
	<Relationship Id="rId32" Type="http://schemas.openxmlformats.org/officeDocument/2006/relationships/hyperlink" Target="consultantplus://offline/ref=D81959F6520DDE4342293422F73FEBDC329D6770D36406F089B735FF2EC67C97FECC98F920B807C959C19197A379E7E59152F63FBD1C3E0DS5OAI" TargetMode = "External"/>
	<Relationship Id="rId33" Type="http://schemas.openxmlformats.org/officeDocument/2006/relationships/hyperlink" Target="consultantplus://offline/ref=D81959F6520DDE4342293422F73FEBDC349E6071DB6006F089B735FF2EC67C97FECC98F920B906CF58C19197A379E7E59152F63FBD1C3E0DS5OAI" TargetMode = "External"/>
	<Relationship Id="rId34" Type="http://schemas.openxmlformats.org/officeDocument/2006/relationships/hyperlink" Target="consultantplus://offline/ref=D81959F6520DDE4342293422F73FEBDC329D6770D36406F089B735FF2EC67C97FECC98F920B807C65DC19197A379E7E59152F63FBD1C3E0DS5OAI" TargetMode = "External"/>
	<Relationship Id="rId35" Type="http://schemas.openxmlformats.org/officeDocument/2006/relationships/hyperlink" Target="consultantplus://offline/ref=D81959F6520DDE4342293422F73FEBDC379C6877D66106F089B735FF2EC67C97FECC98F920B906CE54C19197A379E7E59152F63FBD1C3E0DS5OAI" TargetMode = "External"/>
	<Relationship Id="rId36" Type="http://schemas.openxmlformats.org/officeDocument/2006/relationships/hyperlink" Target="consultantplus://offline/ref=D81959F6520DDE4342293422F73FEBDC329D6770D36406F089B735FF2EC67C97FECC98F920B807C65FC19197A379E7E59152F63FBD1C3E0DS5OAI" TargetMode = "External"/>
	<Relationship Id="rId37" Type="http://schemas.openxmlformats.org/officeDocument/2006/relationships/hyperlink" Target="consultantplus://offline/ref=D81959F6520DDE4342293422F73FEBDC329D6770D36406F089B735FF2EC67C97FECC98F920B807C65EC19197A379E7E59152F63FBD1C3E0DS5OAI" TargetMode = "External"/>
	<Relationship Id="rId38" Type="http://schemas.openxmlformats.org/officeDocument/2006/relationships/hyperlink" Target="consultantplus://offline/ref=D81959F6520DDE4342293422F73FEBDC349E6071DB6006F089B735FF2EC67C97FECC98F920B906CF58C19197A379E7E59152F63FBD1C3E0DS5OAI" TargetMode = "External"/>
	<Relationship Id="rId39" Type="http://schemas.openxmlformats.org/officeDocument/2006/relationships/hyperlink" Target="consultantplus://offline/ref=D81959F6520DDE4342293422F73FEBDC329D6770D36406F089B735FF2EC67C97FECC98F920B807C654C19197A379E7E59152F63FBD1C3E0DS5OA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900н
(ред. от 21.02.2020)
"Об утверждении Порядка оказания медицинской помощи взрослому населению по профилю "ревматология"
(Зарегистрировано в Минюсте России 25.12.2012 N 26373)</dc:title>
  <dcterms:created xsi:type="dcterms:W3CDTF">2023-08-22T08:14:17Z</dcterms:created>
</cp:coreProperties>
</file>